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561B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 w14:paraId="698F518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right="0" w:firstLine="1928" w:firstLineChars="600"/>
        <w:jc w:val="left"/>
        <w:rPr>
          <w:rFonts w:hint="eastAsia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hAnsi="宋体" w:cs="宋体"/>
          <w:b/>
          <w:bCs/>
          <w:sz w:val="32"/>
          <w:szCs w:val="32"/>
          <w:lang w:val="en-US" w:eastAsia="zh-CN"/>
        </w:rPr>
        <w:t>百草园</w:t>
      </w:r>
      <w:r>
        <w:rPr>
          <w:rFonts w:hint="eastAsia" w:hAnsi="宋体" w:eastAsia="宋体" w:cs="宋体"/>
          <w:b/>
          <w:bCs/>
          <w:sz w:val="32"/>
          <w:szCs w:val="32"/>
          <w:lang w:val="en-US" w:eastAsia="zh-CN"/>
        </w:rPr>
        <w:t>绿化养护项目需求书</w:t>
      </w:r>
    </w:p>
    <w:p w14:paraId="7130D5D2">
      <w:pPr>
        <w:pStyle w:val="5"/>
        <w:tabs>
          <w:tab w:val="left" w:pos="0"/>
        </w:tabs>
        <w:snapToGrid w:val="0"/>
        <w:spacing w:line="360" w:lineRule="auto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一、项目名称</w:t>
      </w:r>
    </w:p>
    <w:p w14:paraId="03310EC0">
      <w:pPr>
        <w:pStyle w:val="5"/>
        <w:tabs>
          <w:tab w:val="left" w:pos="0"/>
        </w:tabs>
        <w:snapToGrid w:val="0"/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2025年</w:t>
      </w:r>
      <w:r>
        <w:rPr>
          <w:rFonts w:hint="eastAsia" w:hAnsi="宋体" w:cs="Times New Roman"/>
          <w:sz w:val="24"/>
          <w:szCs w:val="24"/>
          <w:lang w:val="en-US" w:eastAsia="zh-CN"/>
        </w:rPr>
        <w:t>百草园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绿化养护服务采购项目</w:t>
      </w:r>
    </w:p>
    <w:p w14:paraId="35130B7B">
      <w:pPr>
        <w:pStyle w:val="5"/>
        <w:numPr>
          <w:ilvl w:val="0"/>
          <w:numId w:val="1"/>
        </w:numPr>
        <w:tabs>
          <w:tab w:val="left" w:pos="0"/>
        </w:tabs>
        <w:snapToGrid w:val="0"/>
        <w:spacing w:line="360" w:lineRule="auto"/>
        <w:rPr>
          <w:rFonts w:hint="eastAsia" w:hAnsi="宋体"/>
          <w:b/>
          <w:bCs/>
          <w:sz w:val="24"/>
          <w:szCs w:val="24"/>
          <w:lang w:eastAsia="zh-CN"/>
        </w:rPr>
      </w:pPr>
      <w:r>
        <w:rPr>
          <w:rFonts w:hint="eastAsia" w:hAnsi="宋体"/>
          <w:b/>
          <w:bCs/>
          <w:sz w:val="24"/>
          <w:szCs w:val="24"/>
        </w:rPr>
        <w:t>项目</w:t>
      </w:r>
      <w:r>
        <w:rPr>
          <w:rFonts w:hint="eastAsia" w:hAnsi="宋体"/>
          <w:b/>
          <w:bCs/>
          <w:sz w:val="24"/>
          <w:szCs w:val="24"/>
          <w:lang w:eastAsia="zh-CN"/>
        </w:rPr>
        <w:t>限价</w:t>
      </w:r>
    </w:p>
    <w:p w14:paraId="455B1F6B">
      <w:pPr>
        <w:pStyle w:val="5"/>
        <w:numPr>
          <w:ilvl w:val="0"/>
          <w:numId w:val="0"/>
        </w:numPr>
        <w:tabs>
          <w:tab w:val="left" w:pos="0"/>
        </w:tabs>
        <w:snapToGrid w:val="0"/>
        <w:spacing w:line="360" w:lineRule="auto"/>
        <w:rPr>
          <w:rFonts w:hint="default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 xml:space="preserve">    </w:t>
      </w:r>
    </w:p>
    <w:p w14:paraId="158E4C02">
      <w:pPr>
        <w:pStyle w:val="5"/>
        <w:tabs>
          <w:tab w:val="left" w:pos="0"/>
        </w:tabs>
        <w:snapToGrid w:val="0"/>
        <w:spacing w:line="360" w:lineRule="auto"/>
        <w:rPr>
          <w:rFonts w:hint="eastAsia" w:hAnsi="宋体" w:eastAsia="宋体"/>
          <w:b/>
          <w:bCs/>
          <w:sz w:val="24"/>
          <w:szCs w:val="24"/>
          <w:lang w:eastAsia="zh-CN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三、</w:t>
      </w:r>
      <w:r>
        <w:rPr>
          <w:rFonts w:hint="eastAsia" w:hAnsi="宋体"/>
          <w:b/>
          <w:bCs/>
          <w:sz w:val="24"/>
          <w:szCs w:val="24"/>
        </w:rPr>
        <w:t>项目</w:t>
      </w:r>
      <w:r>
        <w:rPr>
          <w:rFonts w:hint="eastAsia" w:hAnsi="宋体"/>
          <w:b/>
          <w:bCs/>
          <w:sz w:val="24"/>
          <w:szCs w:val="24"/>
          <w:lang w:eastAsia="zh-CN"/>
        </w:rPr>
        <w:t>范围</w:t>
      </w:r>
    </w:p>
    <w:p w14:paraId="03FFEBF8">
      <w:pPr>
        <w:pStyle w:val="5"/>
        <w:tabs>
          <w:tab w:val="left" w:pos="0"/>
        </w:tabs>
        <w:snapToGrid w:val="0"/>
        <w:spacing w:line="360" w:lineRule="auto"/>
        <w:ind w:firstLine="480" w:firstLineChars="200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见附图。</w:t>
      </w:r>
    </w:p>
    <w:p w14:paraId="6F6D7524">
      <w:pPr>
        <w:pStyle w:val="5"/>
        <w:tabs>
          <w:tab w:val="left" w:pos="0"/>
        </w:tabs>
        <w:snapToGrid w:val="0"/>
        <w:spacing w:line="360" w:lineRule="auto"/>
        <w:rPr>
          <w:rFonts w:hint="eastAsia" w:hAnsi="宋体" w:eastAsia="宋体"/>
          <w:b/>
          <w:bCs/>
          <w:sz w:val="24"/>
          <w:szCs w:val="24"/>
          <w:lang w:eastAsia="zh-CN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四、</w:t>
      </w:r>
      <w:r>
        <w:rPr>
          <w:rFonts w:hint="eastAsia" w:hAnsi="宋体"/>
          <w:b/>
          <w:bCs/>
          <w:sz w:val="24"/>
          <w:szCs w:val="24"/>
        </w:rPr>
        <w:t>项目</w:t>
      </w:r>
      <w:r>
        <w:rPr>
          <w:rFonts w:hint="eastAsia" w:hAnsi="宋体"/>
          <w:b/>
          <w:bCs/>
          <w:sz w:val="24"/>
          <w:szCs w:val="24"/>
          <w:lang w:eastAsia="zh-CN"/>
        </w:rPr>
        <w:t>时间。</w:t>
      </w:r>
    </w:p>
    <w:p w14:paraId="60C1FF1B">
      <w:pPr>
        <w:pStyle w:val="5"/>
        <w:numPr>
          <w:ilvl w:val="0"/>
          <w:numId w:val="0"/>
        </w:numPr>
        <w:tabs>
          <w:tab w:val="left" w:pos="0"/>
        </w:tabs>
        <w:snapToGrid w:val="0"/>
        <w:spacing w:line="360" w:lineRule="auto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</w:rPr>
        <w:t>1、</w:t>
      </w:r>
      <w:r>
        <w:rPr>
          <w:rFonts w:hint="eastAsia" w:hAnsi="宋体"/>
          <w:sz w:val="24"/>
          <w:szCs w:val="24"/>
          <w:lang w:val="en-US" w:eastAsia="zh-CN"/>
        </w:rPr>
        <w:t>养护时间：从2025年6月18日-2026年6月17日。</w:t>
      </w:r>
    </w:p>
    <w:p w14:paraId="4B1DC275">
      <w:pPr>
        <w:pStyle w:val="5"/>
        <w:numPr>
          <w:ilvl w:val="0"/>
          <w:numId w:val="0"/>
        </w:numPr>
        <w:tabs>
          <w:tab w:val="left" w:pos="0"/>
        </w:tabs>
        <w:snapToGrid w:val="0"/>
        <w:spacing w:line="360" w:lineRule="auto"/>
        <w:ind w:firstLine="480" w:firstLineChars="200"/>
        <w:rPr>
          <w:rFonts w:hint="default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2、春季药用植物移栽在4月底前完成，秋季药用植物移栽在10月底前完成。</w:t>
      </w:r>
    </w:p>
    <w:p w14:paraId="1D5F085B">
      <w:pPr>
        <w:pStyle w:val="5"/>
        <w:tabs>
          <w:tab w:val="left" w:pos="0"/>
        </w:tabs>
        <w:snapToGrid w:val="0"/>
        <w:spacing w:line="360" w:lineRule="auto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五、</w:t>
      </w:r>
      <w:r>
        <w:rPr>
          <w:rFonts w:hint="eastAsia" w:hAnsi="宋体"/>
          <w:b/>
          <w:bCs/>
          <w:sz w:val="24"/>
          <w:szCs w:val="24"/>
        </w:rPr>
        <w:t>项目实施要求</w:t>
      </w:r>
    </w:p>
    <w:p w14:paraId="097E23E6">
      <w:pPr>
        <w:pStyle w:val="5"/>
        <w:tabs>
          <w:tab w:val="left" w:pos="0"/>
        </w:tabs>
        <w:snapToGrid w:val="0"/>
        <w:spacing w:line="360" w:lineRule="auto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1、负责种植园内植物采购、种植、养护和补种，包括药用植物和观赏性植物</w:t>
      </w:r>
      <w:r>
        <w:rPr>
          <w:rFonts w:hint="eastAsia" w:hAnsi="宋体"/>
          <w:sz w:val="24"/>
          <w:szCs w:val="24"/>
          <w:lang w:eastAsia="zh-CN"/>
        </w:rPr>
        <w:t>，约</w:t>
      </w:r>
      <w:r>
        <w:rPr>
          <w:rFonts w:hint="eastAsia" w:hAnsi="宋体"/>
          <w:sz w:val="24"/>
          <w:szCs w:val="24"/>
          <w:lang w:val="en-US" w:eastAsia="zh-CN"/>
        </w:rPr>
        <w:t>30种，1500株（除绿篱植物），包括换土、松土、施肥、浇水、打药等所有种植养护管理内容</w:t>
      </w:r>
      <w:r>
        <w:rPr>
          <w:rFonts w:hint="eastAsia" w:hAnsi="宋体"/>
          <w:sz w:val="24"/>
          <w:szCs w:val="24"/>
        </w:rPr>
        <w:t>；</w:t>
      </w:r>
    </w:p>
    <w:p w14:paraId="20726666">
      <w:pPr>
        <w:pStyle w:val="5"/>
        <w:tabs>
          <w:tab w:val="left" w:pos="0"/>
        </w:tabs>
        <w:snapToGrid w:val="0"/>
        <w:spacing w:line="360" w:lineRule="auto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2、</w:t>
      </w:r>
      <w:r>
        <w:rPr>
          <w:rFonts w:hint="eastAsia" w:hAnsi="宋体"/>
          <w:sz w:val="24"/>
          <w:szCs w:val="24"/>
          <w:lang w:eastAsia="zh-CN"/>
        </w:rPr>
        <w:t>所有</w:t>
      </w:r>
      <w:r>
        <w:rPr>
          <w:rFonts w:hint="eastAsia" w:hAnsi="宋体"/>
          <w:sz w:val="24"/>
          <w:szCs w:val="24"/>
        </w:rPr>
        <w:t>植物日常</w:t>
      </w:r>
      <w:r>
        <w:rPr>
          <w:rFonts w:hint="eastAsia" w:hAnsi="宋体"/>
          <w:sz w:val="24"/>
          <w:szCs w:val="24"/>
          <w:lang w:eastAsia="zh-CN"/>
        </w:rPr>
        <w:t>养护</w:t>
      </w:r>
      <w:r>
        <w:rPr>
          <w:rFonts w:hint="eastAsia" w:hAnsi="宋体"/>
          <w:sz w:val="24"/>
          <w:szCs w:val="24"/>
        </w:rPr>
        <w:t>；</w:t>
      </w:r>
    </w:p>
    <w:p w14:paraId="6B48898F">
      <w:pPr>
        <w:pStyle w:val="5"/>
        <w:tabs>
          <w:tab w:val="left" w:pos="0"/>
        </w:tabs>
        <w:snapToGrid w:val="0"/>
        <w:spacing w:line="360" w:lineRule="auto"/>
        <w:ind w:firstLine="480" w:firstLineChars="200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3</w:t>
      </w:r>
      <w:r>
        <w:rPr>
          <w:rFonts w:hint="eastAsia" w:hAnsi="宋体"/>
          <w:sz w:val="24"/>
          <w:szCs w:val="24"/>
        </w:rPr>
        <w:t>、配合完成上级主管部门及</w:t>
      </w:r>
      <w:r>
        <w:rPr>
          <w:rFonts w:hint="eastAsia" w:hAnsi="宋体"/>
          <w:sz w:val="24"/>
          <w:szCs w:val="24"/>
          <w:lang w:eastAsia="zh-CN"/>
        </w:rPr>
        <w:t>甲方</w:t>
      </w:r>
      <w:r>
        <w:rPr>
          <w:rFonts w:hint="eastAsia" w:hAnsi="宋体"/>
          <w:sz w:val="24"/>
          <w:szCs w:val="24"/>
        </w:rPr>
        <w:t>安排的临时性、突击性任务等</w:t>
      </w:r>
      <w:r>
        <w:rPr>
          <w:rFonts w:hint="eastAsia" w:hAnsi="宋体"/>
          <w:sz w:val="24"/>
          <w:szCs w:val="24"/>
          <w:lang w:eastAsia="zh-CN"/>
        </w:rPr>
        <w:t>。</w:t>
      </w:r>
    </w:p>
    <w:p w14:paraId="4C07084C">
      <w:pPr>
        <w:pStyle w:val="5"/>
        <w:tabs>
          <w:tab w:val="left" w:pos="0"/>
        </w:tabs>
        <w:snapToGrid w:val="0"/>
        <w:spacing w:line="360" w:lineRule="auto"/>
        <w:ind w:firstLine="482" w:firstLineChars="200"/>
        <w:rPr>
          <w:rFonts w:hint="default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验收：</w:t>
      </w:r>
      <w:r>
        <w:rPr>
          <w:rFonts w:hint="eastAsia" w:hAnsi="宋体"/>
          <w:b/>
          <w:bCs/>
          <w:sz w:val="24"/>
          <w:szCs w:val="24"/>
        </w:rPr>
        <w:t>以拉丁名</w:t>
      </w:r>
      <w:r>
        <w:rPr>
          <w:rFonts w:hint="eastAsia" w:hAnsi="宋体"/>
          <w:b/>
          <w:bCs/>
          <w:sz w:val="24"/>
          <w:szCs w:val="24"/>
          <w:lang w:eastAsia="zh-CN"/>
        </w:rPr>
        <w:t>正确</w:t>
      </w:r>
      <w:r>
        <w:rPr>
          <w:rFonts w:hint="eastAsia" w:hAnsi="宋体"/>
          <w:b/>
          <w:bCs/>
          <w:sz w:val="24"/>
          <w:szCs w:val="24"/>
        </w:rPr>
        <w:t>作为药用植物验收标准，拉丁名不符者，</w:t>
      </w:r>
      <w:r>
        <w:rPr>
          <w:rFonts w:hint="eastAsia" w:hAnsi="宋体"/>
          <w:b/>
          <w:bCs/>
          <w:sz w:val="24"/>
          <w:szCs w:val="24"/>
          <w:lang w:eastAsia="zh-CN"/>
        </w:rPr>
        <w:t>采购人</w:t>
      </w:r>
      <w:r>
        <w:rPr>
          <w:rFonts w:hint="eastAsia" w:hAnsi="宋体"/>
          <w:b/>
          <w:bCs/>
          <w:sz w:val="24"/>
          <w:szCs w:val="24"/>
        </w:rPr>
        <w:t>有权要求</w:t>
      </w:r>
      <w:r>
        <w:rPr>
          <w:rFonts w:hint="eastAsia" w:hAnsi="宋体"/>
          <w:b/>
          <w:bCs/>
          <w:sz w:val="24"/>
          <w:szCs w:val="24"/>
          <w:lang w:eastAsia="zh-CN"/>
        </w:rPr>
        <w:t>中标人</w:t>
      </w:r>
      <w:r>
        <w:rPr>
          <w:rFonts w:hint="eastAsia" w:hAnsi="宋体"/>
          <w:b/>
          <w:bCs/>
          <w:sz w:val="24"/>
          <w:szCs w:val="24"/>
        </w:rPr>
        <w:t>更换正确植物，替换的植物</w:t>
      </w:r>
      <w:r>
        <w:rPr>
          <w:rFonts w:hint="eastAsia" w:hAnsi="宋体"/>
          <w:b/>
          <w:bCs/>
          <w:sz w:val="24"/>
          <w:szCs w:val="24"/>
          <w:lang w:eastAsia="zh-CN"/>
        </w:rPr>
        <w:t>造成的所有</w:t>
      </w:r>
      <w:r>
        <w:rPr>
          <w:rFonts w:hint="eastAsia" w:hAnsi="宋体"/>
          <w:b/>
          <w:bCs/>
          <w:sz w:val="24"/>
          <w:szCs w:val="24"/>
        </w:rPr>
        <w:t>费用由</w:t>
      </w:r>
      <w:r>
        <w:rPr>
          <w:rFonts w:hint="eastAsia" w:hAnsi="宋体"/>
          <w:b/>
          <w:bCs/>
          <w:sz w:val="24"/>
          <w:szCs w:val="24"/>
          <w:lang w:eastAsia="zh-CN"/>
        </w:rPr>
        <w:t>中标人</w:t>
      </w:r>
      <w:r>
        <w:rPr>
          <w:rFonts w:hint="eastAsia" w:hAnsi="宋体"/>
          <w:b/>
          <w:bCs/>
          <w:sz w:val="24"/>
          <w:szCs w:val="24"/>
        </w:rPr>
        <w:t>自行承担。</w:t>
      </w:r>
      <w:r>
        <w:rPr>
          <w:rFonts w:hint="eastAsia" w:hAnsi="宋体"/>
          <w:b/>
          <w:bCs/>
          <w:sz w:val="24"/>
          <w:szCs w:val="24"/>
          <w:lang w:eastAsia="zh-CN"/>
        </w:rPr>
        <w:t>第一次验收在全部植物栽种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5个工作日后。</w:t>
      </w:r>
    </w:p>
    <w:p w14:paraId="02A1E23B">
      <w:pPr>
        <w:pStyle w:val="5"/>
        <w:tabs>
          <w:tab w:val="left" w:pos="0"/>
        </w:tabs>
        <w:snapToGrid w:val="0"/>
        <w:spacing w:line="360" w:lineRule="auto"/>
        <w:ind w:left="481" w:leftChars="229" w:firstLine="0" w:firstLineChars="0"/>
        <w:rPr>
          <w:rFonts w:hint="eastAsia" w:hAnsi="宋体"/>
          <w:b/>
          <w:bCs/>
          <w:sz w:val="24"/>
          <w:szCs w:val="24"/>
          <w:lang w:eastAsia="zh-CN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验收合格标准如下：</w:t>
      </w:r>
    </w:p>
    <w:p w14:paraId="79E07B54">
      <w:pPr>
        <w:pStyle w:val="5"/>
        <w:numPr>
          <w:ilvl w:val="0"/>
          <w:numId w:val="2"/>
        </w:numPr>
        <w:tabs>
          <w:tab w:val="left" w:pos="0"/>
        </w:tabs>
        <w:snapToGrid w:val="0"/>
        <w:spacing w:line="360" w:lineRule="auto"/>
        <w:ind w:left="481" w:leftChars="229" w:firstLine="0" w:firstLineChars="0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所有植物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（包括以单一品种数量和所有品种数量计）</w:t>
      </w:r>
      <w:r>
        <w:rPr>
          <w:rFonts w:hint="eastAsia" w:hAnsi="宋体"/>
          <w:b/>
          <w:bCs/>
          <w:sz w:val="24"/>
          <w:szCs w:val="24"/>
          <w:lang w:eastAsia="zh-CN"/>
        </w:rPr>
        <w:t>存活率达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95%以</w:t>
      </w:r>
    </w:p>
    <w:p w14:paraId="2DA9F852">
      <w:pPr>
        <w:pStyle w:val="5"/>
        <w:numPr>
          <w:ilvl w:val="0"/>
          <w:numId w:val="0"/>
        </w:numPr>
        <w:tabs>
          <w:tab w:val="left" w:pos="0"/>
        </w:tabs>
        <w:snapToGrid w:val="0"/>
        <w:spacing w:line="360" w:lineRule="auto"/>
        <w:ind w:left="482" w:hanging="482" w:hangingChars="200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>上</w:t>
      </w:r>
      <w:r>
        <w:rPr>
          <w:rFonts w:hint="eastAsia" w:hAnsi="宋体" w:cs="宋体"/>
          <w:b/>
          <w:bCs/>
          <w:kern w:val="2"/>
          <w:sz w:val="24"/>
          <w:szCs w:val="24"/>
          <w:lang w:val="en-US" w:eastAsia="zh-CN" w:bidi="ar-SA"/>
        </w:rPr>
        <w:t>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hAnsi="宋体" w:eastAsia="宋体" w:cs="宋体"/>
          <w:kern w:val="0"/>
          <w:sz w:val="24"/>
          <w:szCs w:val="24"/>
          <w:lang w:val="en-US" w:eastAsia="zh-CN" w:bidi="ar"/>
        </w:rPr>
        <w:t>（2）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种植地无杂草、无枯黄、无病虫害，</w:t>
      </w:r>
      <w:r>
        <w:rPr>
          <w:rFonts w:hint="eastAsia" w:hAnsi="宋体" w:cs="宋体"/>
          <w:kern w:val="2"/>
          <w:sz w:val="24"/>
          <w:szCs w:val="24"/>
          <w:lang w:val="en-US" w:eastAsia="zh-CN" w:bidi="ar-SA"/>
        </w:rPr>
        <w:t>所有植物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生长</w:t>
      </w:r>
      <w:r>
        <w:rPr>
          <w:rFonts w:hint="eastAsia" w:hAnsi="宋体" w:cs="宋体"/>
          <w:kern w:val="2"/>
          <w:sz w:val="24"/>
          <w:szCs w:val="24"/>
          <w:lang w:val="en-US" w:eastAsia="zh-CN" w:bidi="ar-SA"/>
        </w:rPr>
        <w:t>态势良好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，并对未</w:t>
      </w:r>
    </w:p>
    <w:p w14:paraId="15A5B0B1">
      <w:pPr>
        <w:pStyle w:val="5"/>
        <w:numPr>
          <w:ilvl w:val="0"/>
          <w:numId w:val="0"/>
        </w:numPr>
        <w:tabs>
          <w:tab w:val="left" w:pos="0"/>
        </w:tabs>
        <w:snapToGrid w:val="0"/>
        <w:spacing w:line="360" w:lineRule="auto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成活植物及时进行补栽</w:t>
      </w:r>
      <w:r>
        <w:rPr>
          <w:rFonts w:hint="eastAsia" w:hAnsi="宋体" w:cs="宋体"/>
          <w:kern w:val="2"/>
          <w:sz w:val="24"/>
          <w:szCs w:val="24"/>
          <w:lang w:val="en-US" w:eastAsia="zh-CN" w:bidi="ar-SA"/>
        </w:rPr>
        <w:t>；</w:t>
      </w:r>
    </w:p>
    <w:p w14:paraId="24BA89A3">
      <w:pPr>
        <w:pStyle w:val="5"/>
        <w:numPr>
          <w:ilvl w:val="0"/>
          <w:numId w:val="0"/>
        </w:numPr>
        <w:tabs>
          <w:tab w:val="left" w:pos="0"/>
        </w:tabs>
        <w:snapToGrid w:val="0"/>
        <w:spacing w:line="360" w:lineRule="auto"/>
        <w:ind w:firstLine="480" w:firstLineChars="200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hAnsi="宋体" w:cs="宋体"/>
          <w:kern w:val="2"/>
          <w:sz w:val="24"/>
          <w:szCs w:val="24"/>
          <w:lang w:val="en-US" w:eastAsia="zh-CN" w:bidi="ar-SA"/>
        </w:rPr>
        <w:t>（3）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绿地整洁，无杂物，表面平整</w:t>
      </w:r>
      <w:r>
        <w:rPr>
          <w:rFonts w:hint="eastAsia" w:hAnsi="宋体" w:cs="宋体"/>
          <w:kern w:val="2"/>
          <w:sz w:val="24"/>
          <w:szCs w:val="24"/>
          <w:lang w:val="en-US" w:eastAsia="zh-CN" w:bidi="ar-SA"/>
        </w:rPr>
        <w:t>；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hAnsi="宋体" w:cs="宋体"/>
          <w:kern w:val="2"/>
          <w:sz w:val="24"/>
          <w:szCs w:val="24"/>
          <w:lang w:val="en-US" w:eastAsia="zh-CN" w:bidi="ar-SA"/>
        </w:rPr>
        <w:t xml:space="preserve">    （4）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植物材料的整形修剪应符合设计要求。</w:t>
      </w:r>
    </w:p>
    <w:p w14:paraId="0A2983D8">
      <w:pPr>
        <w:pStyle w:val="5"/>
        <w:numPr>
          <w:ilvl w:val="0"/>
          <w:numId w:val="0"/>
        </w:numPr>
        <w:tabs>
          <w:tab w:val="left" w:pos="0"/>
        </w:tabs>
        <w:snapToGrid w:val="0"/>
        <w:spacing w:line="360" w:lineRule="auto"/>
        <w:ind w:firstLine="482" w:firstLineChars="200"/>
        <w:rPr>
          <w:rFonts w:hint="eastAsia" w:ascii="宋体" w:cs="仿宋"/>
          <w:b/>
          <w:bCs/>
          <w:lang w:bidi="ar"/>
        </w:rPr>
      </w:pPr>
      <w:r>
        <w:rPr>
          <w:rFonts w:hint="eastAsia" w:hAnsi="宋体"/>
          <w:b/>
          <w:bCs/>
          <w:sz w:val="24"/>
          <w:szCs w:val="24"/>
          <w:lang w:eastAsia="zh-CN"/>
        </w:rPr>
        <w:t>上述任一项不合格，则验收不合格。</w:t>
      </w:r>
    </w:p>
    <w:p w14:paraId="02E8599E">
      <w:pPr>
        <w:pStyle w:val="10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A1BF2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sz w:val="32"/>
        </w:rPr>
        <w:drawing>
          <wp:inline distT="0" distB="0" distL="114300" distR="114300">
            <wp:extent cx="5271135" cy="3503295"/>
            <wp:effectExtent l="0" t="0" r="0" b="1905"/>
            <wp:docPr id="1" name="图片 1" descr="2025年百草园养护区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年百草园养护区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125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43260"/>
    <w:multiLevelType w:val="singleLevel"/>
    <w:tmpl w:val="FFC4326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5E61E39"/>
    <w:multiLevelType w:val="singleLevel"/>
    <w:tmpl w:val="15E61E3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F5356"/>
    <w:rsid w:val="1E0F5356"/>
    <w:rsid w:val="70A367DC"/>
    <w:rsid w:val="7BC5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5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2025-02-11T03:29:00Z</dcterms:created>
  <dc:creator>WPS_1591351320</dc:creator>
  <cp:lastModifiedBy>WPS_1591351320</cp:lastModifiedBy>
  <dcterms:modified xsi:type="dcterms:W3CDTF">2025-02-11T03:30:19Z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351D99C72572452DA304CD64767AB829_13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